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FA1B7D" w:rsidRPr="00FA1B7D" w:rsidTr="00782D50">
        <w:trPr>
          <w:trHeight w:val="12810"/>
        </w:trPr>
        <w:tc>
          <w:tcPr>
            <w:tcW w:w="9497" w:type="dxa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A1B7D" w:rsidRPr="00C1113A" w:rsidRDefault="00FA1B7D" w:rsidP="00AF7C1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44"/>
                <w:szCs w:val="44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Про </w:t>
            </w:r>
            <w:proofErr w:type="spellStart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організацію</w:t>
            </w:r>
            <w:proofErr w:type="spellEnd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індиві</w:t>
            </w:r>
            <w:proofErr w:type="gramStart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дуального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="00C1113A"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учнів</w:t>
            </w:r>
            <w:proofErr w:type="spellEnd"/>
            <w:r w:rsidR="00C1113A" w:rsidRPr="00C1113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 виявленням неодноразових грубих порушень під час організації навчально-виховного процесу за індивідуальною формою навчання учнів доводимо до вашого відома, що під час організації навчально-виховного процесу за індивідуальною формою навчання учнів є </w:t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обов’язковим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 чинного законодавства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Положення про індивідуальну форму навчання в загальноосвітніх навчальних закладах, затвердженого наказом Міністерства освіти і науки України від 20.12.2002 № 732 (із змінами, внесеними згідно з наказами Міністерства освіти і науки України від 05.02.2003 № 61, від 15.10.2004  №797 та від 19.05.2008 № 432), 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наказу Міністерства освіти і науки України </w:t>
            </w:r>
            <w:hyperlink r:id="rId6" w:history="1">
              <w:r w:rsidRPr="00C1113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від 14.06.2013 № 768 «Про затвердження плану заходів щодо забезпечення права на освіту дітей з особливими освітніми потребами, у тому числі дітей-інвалідів»</w:t>
              </w:r>
            </w:hyperlink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листів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науки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B7D" w:rsidRPr="00C1113A" w:rsidRDefault="00FA1B7D" w:rsidP="00FA1B7D">
            <w:pPr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10.09.2003 № 1/9-413 «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A1B7D" w:rsidRPr="00C1113A" w:rsidRDefault="00FA1B7D" w:rsidP="00FA1B7D">
            <w:pPr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11.01.2005 №1/9-3 «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роз’яснення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A1B7D" w:rsidRPr="00C1113A" w:rsidRDefault="00FA1B7D" w:rsidP="00FA1B7D">
            <w:pPr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02.04.2012  № 1/9-245 «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документа про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освіту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учнями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особливими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потребами в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загальноосвітніх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закладах», </w:t>
            </w:r>
          </w:p>
          <w:p w:rsidR="00FA1B7D" w:rsidRPr="00C1113A" w:rsidRDefault="00FA1B7D" w:rsidP="00FA1B7D">
            <w:pPr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13.08.2014р. №1/9-413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розумовою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відсталістю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затримкою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1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1B7D" w:rsidRPr="00C1113A" w:rsidRDefault="00FA1B7D" w:rsidP="00FA1B7D">
            <w:pPr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13.08.2014 № 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1/9-414 «Про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безперешкодного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A1B7D" w:rsidRPr="00C1113A" w:rsidRDefault="00FA1B7D" w:rsidP="00FA1B7D">
            <w:pPr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05.06.2015 № 1/9-280 «Про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організацію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навчально-виховного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процесу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особливими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освітніми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потребами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загальноосвітніх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</w:t>
            </w:r>
            <w:proofErr w:type="gram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2015/2016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навчальному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>році</w:t>
            </w:r>
            <w:proofErr w:type="spellEnd"/>
            <w:r w:rsidRPr="00C11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:rsidR="00FA1B7D" w:rsidRPr="00C1113A" w:rsidRDefault="00FA1B7D" w:rsidP="00FA1B7D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Наголошуємо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повноправними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закладах 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далі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типі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681" w:rsidRDefault="00FB0681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681" w:rsidRDefault="00FB0681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Окремо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нагадуємо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на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індивідуальне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мають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станом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не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відвідувати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заклад;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пройти 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ікування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лікувальному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потенціал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прискорено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закінчити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школу;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селах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селищах (коли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встигають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I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корекції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розумового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(у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батьки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особи,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відмовляються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направляти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загальноосвітньої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інтернату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A1B7D" w:rsidRPr="00FB0681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ідставою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організації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індивідуального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є:</w:t>
            </w:r>
          </w:p>
          <w:p w:rsidR="00FA1B7D" w:rsidRPr="00C1113A" w:rsidRDefault="00FA1B7D" w:rsidP="00FA1B7D">
            <w:pPr>
              <w:numPr>
                <w:ilvl w:val="0"/>
                <w:numId w:val="5"/>
              </w:numPr>
              <w:spacing w:after="0" w:line="240" w:lineRule="auto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заміняють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B7D" w:rsidRPr="00C1113A" w:rsidRDefault="00FA1B7D" w:rsidP="00FA1B7D">
            <w:pPr>
              <w:numPr>
                <w:ilvl w:val="0"/>
                <w:numId w:val="5"/>
              </w:numPr>
              <w:spacing w:after="0" w:line="240" w:lineRule="auto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наказ директора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закладу;</w:t>
            </w:r>
          </w:p>
          <w:p w:rsidR="00FA1B7D" w:rsidRPr="00C1113A" w:rsidRDefault="00FA1B7D" w:rsidP="00AF7C1A">
            <w:pPr>
              <w:numPr>
                <w:ilvl w:val="0"/>
                <w:numId w:val="5"/>
              </w:numPr>
              <w:spacing w:after="0" w:line="240" w:lineRule="auto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Окремо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наголошуємо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прийнятті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звертати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наступне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1B7D" w:rsidRPr="00C1113A" w:rsidRDefault="00FA1B7D" w:rsidP="00FA1B7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подається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B7D" w:rsidRPr="00C1113A" w:rsidRDefault="00FA1B7D" w:rsidP="00FA1B7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обов’язково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вказуються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(дата)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(дата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)),  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зазначається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заяви;</w:t>
            </w:r>
          </w:p>
          <w:p w:rsidR="00FA1B7D" w:rsidRPr="00C1113A" w:rsidRDefault="00FA1B7D" w:rsidP="00FA1B7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батьки (особи,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просять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звільнити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тих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написані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відповідній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довідці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лікувальної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установи.</w:t>
            </w:r>
          </w:p>
          <w:p w:rsidR="00FA1B7D" w:rsidRPr="00C1113A" w:rsidRDefault="00FA1B7D" w:rsidP="00FA1B7D">
            <w:pPr>
              <w:pStyle w:val="a9"/>
              <w:ind w:left="0" w:firstLine="540"/>
              <w:rPr>
                <w:sz w:val="28"/>
                <w:szCs w:val="28"/>
                <w:lang w:val="uk-UA"/>
              </w:rPr>
            </w:pPr>
            <w:r w:rsidRPr="00C1113A">
              <w:rPr>
                <w:sz w:val="28"/>
                <w:szCs w:val="28"/>
                <w:lang w:val="uk-UA"/>
              </w:rPr>
              <w:t xml:space="preserve">До заяви додається </w:t>
            </w:r>
            <w:r w:rsidRPr="00C1113A">
              <w:rPr>
                <w:sz w:val="28"/>
                <w:szCs w:val="28"/>
                <w:u w:val="single"/>
                <w:lang w:val="uk-UA"/>
              </w:rPr>
              <w:t>довідка</w:t>
            </w:r>
            <w:r w:rsidRPr="00C1113A">
              <w:rPr>
                <w:sz w:val="28"/>
                <w:szCs w:val="28"/>
                <w:lang w:val="uk-UA"/>
              </w:rPr>
              <w:t xml:space="preserve">, завірена печаткою лікарсько-консультативної комісії </w:t>
            </w:r>
            <w:r w:rsidRPr="00C1113A">
              <w:rPr>
                <w:sz w:val="28"/>
                <w:szCs w:val="28"/>
                <w:u w:val="single"/>
                <w:lang w:val="uk-UA"/>
              </w:rPr>
              <w:t>(далі ЛКК)</w:t>
            </w:r>
            <w:r w:rsidRPr="00C1113A">
              <w:rPr>
                <w:sz w:val="28"/>
                <w:szCs w:val="28"/>
                <w:lang w:val="uk-UA"/>
              </w:rPr>
              <w:t xml:space="preserve"> та печаткою лікувального закладу (для дітей, які не можуть навчатися в класному колективі за станом здоров’я) і </w:t>
            </w:r>
            <w:r w:rsidRPr="00C1113A">
              <w:rPr>
                <w:sz w:val="28"/>
                <w:szCs w:val="28"/>
                <w:u w:val="single"/>
                <w:lang w:val="uk-UA"/>
              </w:rPr>
              <w:t>висновок психолого-медико-педагогічної консультації</w:t>
            </w:r>
            <w:r w:rsidRPr="00C1113A">
              <w:rPr>
                <w:sz w:val="28"/>
                <w:szCs w:val="28"/>
                <w:lang w:val="uk-UA"/>
              </w:rPr>
              <w:t xml:space="preserve"> (для дітей, які потребують корекції фізичного та (або) розумового розвитку). У разі організації індивідуального навчання для дітей-інвалідів також подається </w:t>
            </w:r>
            <w:r w:rsidRPr="00C1113A">
              <w:rPr>
                <w:sz w:val="28"/>
                <w:szCs w:val="28"/>
                <w:u w:val="single"/>
                <w:lang w:val="uk-UA"/>
              </w:rPr>
              <w:t>копія посвідчення дитини-інваліда</w:t>
            </w:r>
            <w:r w:rsidRPr="00C1113A">
              <w:rPr>
                <w:sz w:val="28"/>
                <w:szCs w:val="28"/>
                <w:lang w:val="uk-UA"/>
              </w:rPr>
              <w:t xml:space="preserve"> (із зазначеним терміном дії).</w:t>
            </w:r>
          </w:p>
          <w:p w:rsidR="00FA1B7D" w:rsidRPr="00C1113A" w:rsidRDefault="00FA1B7D" w:rsidP="00FA1B7D">
            <w:pPr>
              <w:pStyle w:val="a9"/>
              <w:tabs>
                <w:tab w:val="left" w:pos="993"/>
              </w:tabs>
              <w:ind w:left="0" w:firstLine="540"/>
              <w:rPr>
                <w:sz w:val="28"/>
                <w:szCs w:val="28"/>
                <w:lang w:val="uk-UA"/>
              </w:rPr>
            </w:pPr>
          </w:p>
          <w:p w:rsidR="00FA1B7D" w:rsidRPr="00C1113A" w:rsidRDefault="00FA1B7D" w:rsidP="00FA1B7D">
            <w:pPr>
              <w:pStyle w:val="a9"/>
              <w:tabs>
                <w:tab w:val="left" w:pos="993"/>
              </w:tabs>
              <w:ind w:left="0" w:firstLine="540"/>
              <w:rPr>
                <w:sz w:val="28"/>
                <w:szCs w:val="28"/>
                <w:lang w:val="uk-UA"/>
              </w:rPr>
            </w:pPr>
            <w:r w:rsidRPr="00C1113A">
              <w:rPr>
                <w:sz w:val="28"/>
                <w:szCs w:val="28"/>
                <w:lang w:val="uk-UA"/>
              </w:rPr>
              <w:t xml:space="preserve">Організація індивідуального навчання можлива впродовж усього навчального року, на будь-який термін, при наявності підстав, вказаних вище. В разі організації індивідуального навчання адміністрація загальноосвітнього навчального закладу звертається до управління ( відділу)  освіти з </w:t>
            </w:r>
            <w:r w:rsidRPr="00C1113A">
              <w:rPr>
                <w:sz w:val="28"/>
                <w:szCs w:val="28"/>
                <w:lang w:val="uk-UA"/>
              </w:rPr>
              <w:lastRenderedPageBreak/>
              <w:t>клопотанням на ім’я начальника управління ( відділу)  освіти за формою (згідно додатку 1) погодити організацію навчання за  індивідуальною формою для учнів (подається список учнів та вказується термін навчання) та затвердити:</w:t>
            </w:r>
          </w:p>
          <w:p w:rsidR="00FA1B7D" w:rsidRPr="00C1113A" w:rsidRDefault="00FA1B7D" w:rsidP="00FA1B7D">
            <w:pPr>
              <w:pStyle w:val="aa"/>
              <w:numPr>
                <w:ilvl w:val="0"/>
                <w:numId w:val="8"/>
              </w:numPr>
              <w:tabs>
                <w:tab w:val="clear" w:pos="1350"/>
                <w:tab w:val="num" w:pos="709"/>
              </w:tabs>
              <w:spacing w:line="240" w:lineRule="auto"/>
              <w:ind w:left="0"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>кількість годин для індивідуального навчання цих учнів відповідно до кількості предметів інваріантної складової робочого навчального плану (додаток 2);</w:t>
            </w:r>
          </w:p>
          <w:p w:rsidR="00FA1B7D" w:rsidRPr="00C1113A" w:rsidRDefault="00FA1B7D" w:rsidP="00FA1B7D">
            <w:pPr>
              <w:pStyle w:val="aa"/>
              <w:numPr>
                <w:ilvl w:val="0"/>
                <w:numId w:val="8"/>
              </w:numPr>
              <w:tabs>
                <w:tab w:val="clear" w:pos="1350"/>
                <w:tab w:val="num" w:pos="709"/>
              </w:tabs>
              <w:spacing w:line="240" w:lineRule="auto"/>
              <w:ind w:left="0"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 xml:space="preserve">персональний склад та розподіл навчального навантаження педагогічних працівників, які будуть здійснювати навчання учнів за індивідуальною формою у поточному навчальному році з урахуванням фаху (за дипломом)  педагога (додаток 3). 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>До клопотання додаються копії підтверджуючих документів щодо організації індивідуального навчання та копії заяв батьків (завірені адміністрацією закладу).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>Начальник управління (відділу) освіти на клопотанні закладу накладає резолюцію «Погоджено» (за умови відповідного оформлення документів навчальним закладом) та на підставі поданих матеріалів видає наказ «</w:t>
            </w:r>
            <w:r w:rsidRPr="00C1113A">
              <w:rPr>
                <w:b w:val="0"/>
                <w:bCs/>
                <w:szCs w:val="28"/>
              </w:rPr>
              <w:t>Про організацію індивідуальної форми навчання учнів</w:t>
            </w:r>
            <w:r w:rsidRPr="00C1113A">
              <w:rPr>
                <w:b w:val="0"/>
                <w:szCs w:val="28"/>
              </w:rPr>
              <w:t xml:space="preserve">». 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на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ідставі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наказу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(районного)  органу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видає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наказ «Про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у поточному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4)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паперовий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електронний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варіант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адресу (   ).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подані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року, наказ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окремо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вказівкою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Індивідуальне  навчання  учнів,  яким  необхідно  пройти лікування   у   лікувальному закладі більше одного місяця, організовується на базі  найближчого  за  розташуванням до місця лікування  навчального  закладу,  визначеного місцевим (районним)   органом управління освітою, і починається не раніше   3-5 днів після того, як хворий поступає до лікувального закладу. 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таких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ураховується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звітах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тих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де вони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не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відраховуються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складу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закладу,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зараховані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 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подається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призупинення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для таких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визначенням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ідтверджуючих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тривалого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завірені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закладу).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плану 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фіксуються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довідці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ідписаній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директором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закладу,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наказу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поновлює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0681" w:rsidRDefault="00FB0681" w:rsidP="00FB06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B0681" w:rsidP="00FB06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здійснюється</w:t>
            </w:r>
            <w:proofErr w:type="spellEnd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індивідуальним</w:t>
            </w:r>
            <w:proofErr w:type="spellEnd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навчальним</w:t>
            </w:r>
            <w:proofErr w:type="spellEnd"/>
            <w:r w:rsidR="00FA1B7D"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планом</w:t>
            </w:r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затвердженим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  <w:proofErr w:type="gram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дивідуальні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складаються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типових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затверджених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Міністерством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науки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інваріантної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плану. </w:t>
            </w:r>
            <w:proofErr w:type="gram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встигають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I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корекції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та  (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розумового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продовжується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індивідуальним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планом   та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(за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рекомендаціями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визначеними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висновку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психолого-медико-педагогічної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консультації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надання корекційно-розвиткової та реабілітаційної допомоги дітям з особливими освітніми потребами загальноосвітні навчальні заклади,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яких є такі діти, у тому числі діти-інваліди, навчаються за індивідуальною та іншими формами навчання, </w:t>
            </w:r>
            <w:r w:rsidRPr="00C111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обов’язково мають укласти (продовжити/поновити) угоду з спеціальними загальноосвітніми школами-інтернатами та навчально-реабілітаційними центрами.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>Якщо учень звільнений за станом здоров’я від вивчення окремих предметів (за відповідною довідкою), то в  індивідуальному навчальному плані поруч з назвою предмета здійснюється запис: «Звільнений. Наказ від___ №_______». Також робиться примітка про те, що години, які виділені на вивчення цих предметів перерозподілені між іншими предметами індивідуального навчального плану.</w:t>
            </w:r>
            <w:r w:rsidRPr="00C1113A">
              <w:rPr>
                <w:szCs w:val="28"/>
              </w:rPr>
              <w:t xml:space="preserve"> </w:t>
            </w:r>
            <w:r w:rsidRPr="00C1113A">
              <w:rPr>
                <w:b w:val="0"/>
                <w:szCs w:val="28"/>
              </w:rPr>
              <w:t>Вчителі, які здійснюють індивідуальне навчання, на підставі існуючих програм і з урахуванням годин індивідуального навчального плану, розробляють індивідуальні програми, складають календарні плани і подають на погодження заступнику директора з навчально-виховної роботи.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>Розклад навчальних занять погоджується (письмово) з батьками учнів (особами, які їх замінюють) і затверджується директором навчального закладу.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 xml:space="preserve">Виконання індивідуального навчального плану та програм, досягнення учнів у навчанні фіксуються в окремих журналах, але з урахуванням загальних вимог щодо ведення класних журналів. 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складанні індивідуальних навчальних програм,  оцінюванні навчальних досягнень учнів і веденні журналів необхідно керуватися інструктивно-методичними рекомендаціями Міністерства освіти і науки України щодо вивчення базових дисциплін (оновлюються щорічно), Критеріями оцінювання навчальних досягнень учнів у системі загальної середньої освіти, інструктивно-методичними листами щодо ведення класного журналу.   </w:t>
            </w:r>
          </w:p>
          <w:p w:rsidR="00FB0681" w:rsidRPr="001E0082" w:rsidRDefault="00FA1B7D" w:rsidP="001E0082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здібностей, побажань, віку, індивідуальних особливостей навчально-пізнавальної діяльності, стану здоров'я, з  урахуванням  їх  інтересів та за згодою батьків, діти  з  особливими  освітніми  потребами  залучаються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позакласної та позашкільної роботи. Для організації позакласної роботи з дітьми цієї категорії адміністраціям навчальних закладів рекомендується ознайомити батьків з переліком гуртків, факультативів, секцій тощо, які функціонують при навчальному закладі.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Позашкільна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потребами проводиться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про  порядок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позашкільних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закладах.</w:t>
            </w:r>
          </w:p>
          <w:p w:rsidR="00FA1B7D" w:rsidRPr="00FB0681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0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Оцінювання навчальних досягнень учнів з особливими освітніми потребами </w:t>
            </w:r>
            <w:r w:rsidRPr="00FB0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 критеріями оцінювання навчальних досягнень учнів у системі загальної середньої освіти, затвердженими наказом Міністерства освіти і науки, молоді та спорту України від 13.04.2011 № 329, зареєстрованим у Міністерстві юстиції України 11 травня 2011 р. за №566/19304.</w:t>
            </w:r>
          </w:p>
          <w:p w:rsidR="00FA1B7D" w:rsidRPr="00C1113A" w:rsidRDefault="00FA1B7D" w:rsidP="00FA1B7D">
            <w:pPr>
              <w:pStyle w:val="a7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13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Навчальні досягнення учнів з розумовою відсталістю, зі складними вадами розвитку, які навчаються за індивідуальним навчальним планом і програмою, оцінюються за обсягом матеріалу, визначеним індивідуальною навчальною програмою.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2-4, 5-8,  10  (11)-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табель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спеціальною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розумово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відсталих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загальноосвітньому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інклюзивним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завершується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Таким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випускникам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загальноосвітнього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ідоцтва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базову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середню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вказуються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вивчав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професійно-технічного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лікарів</w:t>
            </w:r>
            <w:proofErr w:type="spellEnd"/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розумовою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відсталістю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затримкою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спеціальними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закладах, за станом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звільнені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ідсумкової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висновком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лікарсько-консультативної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звільняються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подати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довідку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лікарсько-консультативної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засвідчену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печаткою закладу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ідставою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звільнення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ради,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наказ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загальноосвітнього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звільнених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ідсумкової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виставляються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річні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робиться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звільнений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бажанням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допускатися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пройшли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ідсумкову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свідоцтво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базову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середню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атестат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повну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середню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чинним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ішенням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освітою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перебувають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заклади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за умов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2.1, 2.2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розділу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ІІ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про золоту медаль «За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високі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досягнення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навчанні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» та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срібну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медаль «За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досягнення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навчанні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наказом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Міністерства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науки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17.03.2015  № 306,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зареєстрованого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Міністерстві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юстиції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31 </w:t>
            </w:r>
            <w:proofErr w:type="spellStart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березня</w:t>
            </w:r>
            <w:proofErr w:type="spellEnd"/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2015 р.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3A">
              <w:rPr>
                <w:rStyle w:val="rvts9"/>
                <w:rFonts w:ascii="Times New Roman" w:hAnsi="Times New Roman"/>
                <w:sz w:val="28"/>
                <w:szCs w:val="28"/>
              </w:rPr>
              <w:t>за № 354/26799</w:t>
            </w:r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випускники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перебували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навчанні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формою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нагороджуватися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Золотою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Срібною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>медаллю</w:t>
            </w:r>
            <w:proofErr w:type="spellEnd"/>
            <w:r w:rsidRPr="00C1113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1B7D" w:rsidRPr="00C1113A" w:rsidRDefault="00FA1B7D" w:rsidP="001E008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для організації індивідуального навчання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кількості предметів інваріантної частини навчального плану визначається наказом директора та затверджується відповідним органом управління освітою</w:t>
            </w:r>
            <w:r w:rsidR="00FB0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за довідками ЛКК)</w:t>
            </w:r>
            <w:r w:rsidR="00FB0681"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  <w:p w:rsidR="00FA1B7D" w:rsidRPr="00C1113A" w:rsidRDefault="00FA1B7D" w:rsidP="00FA1B7D">
            <w:pPr>
              <w:numPr>
                <w:ilvl w:val="0"/>
                <w:numId w:val="9"/>
              </w:numPr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1-4-ті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 - 5 год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FA1B7D" w:rsidRPr="00C1113A" w:rsidRDefault="00FA1B7D" w:rsidP="00FA1B7D">
            <w:pPr>
              <w:numPr>
                <w:ilvl w:val="0"/>
                <w:numId w:val="9"/>
              </w:numPr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5-9-ті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 - 8 год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FA1B7D" w:rsidRPr="00C1113A" w:rsidRDefault="00FA1B7D" w:rsidP="00FA1B7D">
            <w:pPr>
              <w:numPr>
                <w:ilvl w:val="0"/>
                <w:numId w:val="9"/>
              </w:numPr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10-12-ті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 - 12 год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="00FB0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0681" w:rsidRPr="001E0082" w:rsidRDefault="00FA1B7D" w:rsidP="001E0082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стандарту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Державного стандарту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A1B7D" w:rsidRPr="001E0082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Збільшення кількості годин для організації індивідуального навчання поширюється на учнів </w:t>
            </w:r>
            <w:r w:rsidRPr="001E0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 Міністерства освіти і науки України від 11.01.2005 року № 1/9-3):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 xml:space="preserve"> - які мають статус дитини-інваліда (додається копія посвідчення із зазначеним терміном),  </w:t>
            </w:r>
          </w:p>
          <w:p w:rsidR="00FA1B7D" w:rsidRPr="00C1113A" w:rsidRDefault="00FA1B7D" w:rsidP="00FA1B7D">
            <w:pPr>
              <w:pStyle w:val="aa"/>
              <w:spacing w:line="240" w:lineRule="auto"/>
              <w:ind w:firstLine="540"/>
              <w:jc w:val="left"/>
              <w:rPr>
                <w:b w:val="0"/>
                <w:szCs w:val="28"/>
              </w:rPr>
            </w:pPr>
            <w:r w:rsidRPr="00C1113A">
              <w:rPr>
                <w:b w:val="0"/>
                <w:szCs w:val="28"/>
              </w:rPr>
              <w:t>-  які потребують корекції фізичного та (або) розумового розвитку за рекомендацією психолого-медико-педагогічної консультації  (додається копія витягу ПМПК)</w:t>
            </w:r>
          </w:p>
          <w:p w:rsidR="00FA1B7D" w:rsidRPr="00C1113A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годин  для 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організації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індивідуального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вищезазначених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інваріантної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плану  за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стандарту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та  Державного  стандарту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корекції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розумового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визнача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наказом  директора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затверджується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відповідним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освітою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становить:</w:t>
            </w:r>
          </w:p>
          <w:p w:rsidR="00FA1B7D" w:rsidRPr="00FB0681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1-4-ті 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. - 10 год</w:t>
            </w:r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тиждень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кожного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A1B7D" w:rsidRPr="00FB0681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5-9-ті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. - 14 год</w:t>
            </w:r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тиждень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кожного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A1B7D" w:rsidRPr="00FB0681" w:rsidRDefault="00FA1B7D" w:rsidP="00FA1B7D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10-12-ті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. - 16 год</w:t>
            </w:r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тиждень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кожного </w:t>
            </w:r>
            <w:proofErr w:type="spellStart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FB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82D50" w:rsidRPr="001E0082" w:rsidRDefault="00FB0681" w:rsidP="00521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кцентуємо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пріоритетною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залиша</w:t>
            </w:r>
            <w:r w:rsidR="001E0082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proofErr w:type="spellEnd"/>
            <w:r w:rsidR="001E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0082">
              <w:rPr>
                <w:rFonts w:ascii="Times New Roman" w:hAnsi="Times New Roman" w:cs="Times New Roman"/>
                <w:sz w:val="28"/>
                <w:szCs w:val="28"/>
              </w:rPr>
              <w:t>інклюзивна</w:t>
            </w:r>
            <w:proofErr w:type="spellEnd"/>
            <w:r w:rsidR="001E0082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="001E0082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1E0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1A3E" w:rsidRDefault="00521A3E" w:rsidP="001E0082">
            <w:pPr>
              <w:pStyle w:val="aa"/>
              <w:spacing w:line="240" w:lineRule="auto"/>
              <w:jc w:val="right"/>
              <w:rPr>
                <w:szCs w:val="28"/>
              </w:rPr>
            </w:pPr>
          </w:p>
          <w:p w:rsidR="00521A3E" w:rsidRDefault="00521A3E" w:rsidP="001E0082">
            <w:pPr>
              <w:pStyle w:val="aa"/>
              <w:spacing w:line="240" w:lineRule="auto"/>
              <w:jc w:val="right"/>
              <w:rPr>
                <w:szCs w:val="28"/>
              </w:rPr>
            </w:pPr>
          </w:p>
          <w:p w:rsidR="00FA1B7D" w:rsidRPr="00C1113A" w:rsidRDefault="00FA1B7D" w:rsidP="001E0082">
            <w:pPr>
              <w:pStyle w:val="aa"/>
              <w:spacing w:line="240" w:lineRule="auto"/>
              <w:jc w:val="right"/>
              <w:rPr>
                <w:szCs w:val="28"/>
              </w:rPr>
            </w:pPr>
            <w:r w:rsidRPr="00C1113A">
              <w:rPr>
                <w:szCs w:val="28"/>
              </w:rPr>
              <w:lastRenderedPageBreak/>
              <w:t>Додаток 1</w:t>
            </w:r>
          </w:p>
          <w:p w:rsidR="00C1113A" w:rsidRPr="00C1113A" w:rsidRDefault="00C1113A" w:rsidP="00FA1B7D">
            <w:pPr>
              <w:pStyle w:val="aa"/>
              <w:spacing w:line="240" w:lineRule="auto"/>
              <w:ind w:left="5760"/>
              <w:jc w:val="left"/>
              <w:rPr>
                <w:szCs w:val="28"/>
              </w:rPr>
            </w:pPr>
          </w:p>
          <w:p w:rsidR="00FA1B7D" w:rsidRPr="00C1113A" w:rsidRDefault="00FA1B7D" w:rsidP="00AF7C1A">
            <w:pPr>
              <w:pStyle w:val="aa"/>
              <w:spacing w:line="240" w:lineRule="auto"/>
              <w:jc w:val="left"/>
              <w:rPr>
                <w:szCs w:val="28"/>
              </w:rPr>
            </w:pPr>
            <w:r w:rsidRPr="00C1113A">
              <w:rPr>
                <w:szCs w:val="28"/>
              </w:rPr>
              <w:t>Зразок написання клопотання до місцевого органу управління освітою</w:t>
            </w:r>
          </w:p>
          <w:p w:rsidR="00FA1B7D" w:rsidRPr="00C1113A" w:rsidRDefault="00FA1B7D" w:rsidP="00FA1B7D">
            <w:pPr>
              <w:spacing w:line="240" w:lineRule="auto"/>
              <w:ind w:firstLine="48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r w:rsidR="00FB0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                                         </w:t>
            </w:r>
          </w:p>
          <w:p w:rsidR="00FA1B7D" w:rsidRPr="00C1113A" w:rsidRDefault="00FA1B7D" w:rsidP="00FA1B7D">
            <w:pPr>
              <w:tabs>
                <w:tab w:val="left" w:pos="360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(повна назва навчального закладу) відповідно до вимог  Положення про індивідуальну форму навчання в загальноосвітніх навчальних закладах, затвердженого наказом Міністерства освіти і науки України від 20.12.2002 № 732 (із змінами, внесеними згідно з наказами Міністерства освіти і науки України від 05.02.2003 № 61, від 15.10.2004  №797 та від 19.05.2008 № 432) просить погодити організацію навчання за індивідуальною формою для учнів (вказати термін), затвердити кількість годин для індивідуального навчання цих учнів відповідно до кількості предметів інваріантної складової робочого навчального плану та</w:t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склад й розподіл навчального навантаження педагогічних працівників, які будуть здійснювати навчання учнів за індивідуальною формою 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(списки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додаються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 в 1 прим.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1.Список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годин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2).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2.Копії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3.Копії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ЛКК,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висновків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психолого-медико-педагогічної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посвідчень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дитин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інваліда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4.Список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3).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5.Наказ по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у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поточному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4) у 2-х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примірниках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A1B7D" w:rsidP="00AF7C1A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                          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ідпис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7D" w:rsidRPr="00C1113A" w:rsidRDefault="00FA1B7D" w:rsidP="00FA1B7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1E0082" w:rsidRDefault="001E0082" w:rsidP="00C1113A">
            <w:pPr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1B7D" w:rsidRPr="00C1113A" w:rsidRDefault="00FA1B7D" w:rsidP="00C1113A">
            <w:pPr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учнів, які потребують навчання за індивідуальною формою та розподіл кількості годин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1"/>
              <w:gridCol w:w="3077"/>
              <w:gridCol w:w="1013"/>
              <w:gridCol w:w="1337"/>
              <w:gridCol w:w="1245"/>
              <w:gridCol w:w="2014"/>
            </w:tblGrid>
            <w:tr w:rsidR="00FA1B7D" w:rsidRPr="00C1113A" w:rsidTr="00F30653">
              <w:tc>
                <w:tcPr>
                  <w:tcW w:w="804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за/</w:t>
                  </w: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130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ізвище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ім’я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батькові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133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Кількість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годин на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тиждень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Діагноз</w:t>
                  </w:r>
                  <w:proofErr w:type="spellEnd"/>
                </w:p>
              </w:tc>
              <w:tc>
                <w:tcPr>
                  <w:tcW w:w="2031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Юридична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ідстава</w:t>
                  </w:r>
                  <w:proofErr w:type="spellEnd"/>
                </w:p>
              </w:tc>
            </w:tr>
            <w:tr w:rsidR="00FA1B7D" w:rsidRPr="00C1113A" w:rsidTr="00F30653">
              <w:tc>
                <w:tcPr>
                  <w:tcW w:w="804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130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20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1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1B7D" w:rsidRPr="00C1113A" w:rsidRDefault="00FA1B7D" w:rsidP="00FA1B7D">
            <w:pPr>
              <w:suppressAutoHyphens/>
              <w:autoSpaceDE w:val="0"/>
              <w:autoSpaceDN w:val="0"/>
              <w:adjustRightInd w:val="0"/>
              <w:spacing w:line="240" w:lineRule="auto"/>
              <w:ind w:left="26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1B7D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                          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ідпис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</w:p>
          <w:p w:rsidR="00C1113A" w:rsidRPr="00C1113A" w:rsidRDefault="00C1113A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C1113A" w:rsidRDefault="00C1113A" w:rsidP="00C1113A">
            <w:pPr>
              <w:spacing w:line="240" w:lineRule="auto"/>
              <w:ind w:left="576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1B7D" w:rsidRPr="00C1113A" w:rsidRDefault="00FA1B7D" w:rsidP="00C1113A">
            <w:pPr>
              <w:spacing w:line="240" w:lineRule="auto"/>
              <w:ind w:left="57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та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розподіл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навантаження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працівникі</w:t>
            </w:r>
            <w:proofErr w:type="gram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будуть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здійснювати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формою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02"/>
              <w:gridCol w:w="987"/>
              <w:gridCol w:w="1683"/>
              <w:gridCol w:w="1887"/>
              <w:gridCol w:w="1372"/>
              <w:gridCol w:w="1337"/>
            </w:tblGrid>
            <w:tr w:rsidR="00FA1B7D" w:rsidRPr="00C1113A" w:rsidTr="00C1113A">
              <w:trPr>
                <w:trHeight w:val="1273"/>
              </w:trPr>
              <w:tc>
                <w:tcPr>
                  <w:tcW w:w="1933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ізвище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ім’я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батькові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учня</w:t>
                  </w:r>
                  <w:proofErr w:type="spellEnd"/>
                </w:p>
              </w:tc>
              <w:tc>
                <w:tcPr>
                  <w:tcW w:w="1000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1689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Перелік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навчальних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предметі</w:t>
                  </w:r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918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ізвище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ім’я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батькові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учителя</w:t>
                  </w:r>
                </w:p>
              </w:tc>
              <w:tc>
                <w:tcPr>
                  <w:tcW w:w="1391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Фахова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освіта</w:t>
                  </w:r>
                  <w:proofErr w:type="spellEnd"/>
                </w:p>
              </w:tc>
              <w:tc>
                <w:tcPr>
                  <w:tcW w:w="1237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Кількість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годин</w:t>
                  </w:r>
                </w:p>
              </w:tc>
            </w:tr>
            <w:tr w:rsidR="00FA1B7D" w:rsidRPr="00C1113A" w:rsidTr="00C1113A">
              <w:trPr>
                <w:trHeight w:val="571"/>
              </w:trPr>
              <w:tc>
                <w:tcPr>
                  <w:tcW w:w="1933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9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7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A1B7D" w:rsidP="00FA1B7D">
            <w:pPr>
              <w:spacing w:line="240" w:lineRule="auto"/>
              <w:ind w:firstLine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                           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ідпис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C1A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1113A" w:rsidRPr="00C1113A" w:rsidRDefault="00FA1B7D" w:rsidP="00FA1B7D">
            <w:pPr>
              <w:spacing w:line="240" w:lineRule="auto"/>
              <w:ind w:left="5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FA1B7D" w:rsidRPr="00C1113A" w:rsidRDefault="00FA1B7D" w:rsidP="00521A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  <w:p w:rsidR="00FA1B7D" w:rsidRPr="00C1113A" w:rsidRDefault="00FA1B7D" w:rsidP="00FA1B7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Зразок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наказу</w:t>
            </w:r>
          </w:p>
          <w:p w:rsidR="00FA1B7D" w:rsidRPr="00C1113A" w:rsidRDefault="00FA1B7D" w:rsidP="001E0082">
            <w:pPr>
              <w:tabs>
                <w:tab w:val="left" w:pos="765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8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1B7D" w:rsidRPr="00C1113A" w:rsidRDefault="00FA1B7D" w:rsidP="00FA1B7D">
            <w:pPr>
              <w:spacing w:line="240" w:lineRule="auto"/>
              <w:ind w:left="558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r w:rsidR="00FB0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B0681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="00FB0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7D" w:rsidRPr="00C1113A" w:rsidRDefault="00FA1B7D" w:rsidP="00FA1B7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загальноосвітнього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  <w:p w:rsidR="00FA1B7D" w:rsidRPr="00C1113A" w:rsidRDefault="00FA1B7D" w:rsidP="00FA1B7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бланку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закладу)</w:t>
            </w:r>
          </w:p>
          <w:p w:rsidR="00FA1B7D" w:rsidRPr="00C1113A" w:rsidRDefault="00FA1B7D" w:rsidP="00FA1B7D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Н А К А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FA1B7D" w:rsidRPr="00C1113A" w:rsidRDefault="00FA1B7D" w:rsidP="00FA1B7D">
            <w:pPr>
              <w:pStyle w:val="a4"/>
              <w:rPr>
                <w:color w:val="000000"/>
                <w:sz w:val="28"/>
                <w:szCs w:val="28"/>
              </w:rPr>
            </w:pPr>
            <w:r w:rsidRPr="00C1113A">
              <w:rPr>
                <w:color w:val="000000"/>
                <w:sz w:val="28"/>
                <w:szCs w:val="28"/>
              </w:rPr>
              <w:t>___</w:t>
            </w:r>
            <w:r w:rsidRPr="00C1113A">
              <w:rPr>
                <w:color w:val="000000"/>
                <w:sz w:val="28"/>
                <w:szCs w:val="28"/>
                <w:u w:val="single"/>
              </w:rPr>
              <w:t>дата_</w:t>
            </w:r>
            <w:r w:rsidRPr="00C1113A">
              <w:rPr>
                <w:color w:val="000000"/>
                <w:sz w:val="28"/>
                <w:szCs w:val="28"/>
              </w:rPr>
              <w:t>__</w:t>
            </w:r>
            <w:r w:rsidR="00C1113A" w:rsidRPr="00C1113A">
              <w:rPr>
                <w:color w:val="000000"/>
                <w:sz w:val="28"/>
                <w:szCs w:val="28"/>
              </w:rPr>
              <w:t>_                            м.Пологи</w:t>
            </w:r>
            <w:r w:rsidRPr="00C1113A">
              <w:rPr>
                <w:color w:val="000000"/>
                <w:sz w:val="28"/>
                <w:szCs w:val="28"/>
              </w:rPr>
              <w:t xml:space="preserve">                                                 №______</w:t>
            </w:r>
          </w:p>
          <w:p w:rsidR="00FA1B7D" w:rsidRPr="00C1113A" w:rsidRDefault="00FA1B7D" w:rsidP="00FA1B7D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організацію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7D" w:rsidRPr="00C1113A" w:rsidRDefault="00FA1B7D" w:rsidP="00FA1B7D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  <w:proofErr w:type="gram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формою</w:t>
            </w:r>
          </w:p>
          <w:p w:rsidR="00FA1B7D" w:rsidRPr="00C1113A" w:rsidRDefault="00FA1B7D" w:rsidP="00FA1B7D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Положення про індивідуальну форму навчання в загальноосвітніх навчальних закладах, затвердженого наказом Міністерства освіти і науки України від 20.12.2002 №732 (із змінами, внесеними згідно з наказами Міністерства освіти і науки України від 05.02.2003 № 61, від 15.10.2004  №797 та від 19.05.2008 № 432), з метою забезпечення рівного доступу до якісної освіти, з урахуванням (індивідуальних здібностей та обдарувань, стану здоров’я, демографічної ситуації) та на підставі наказу </w:t>
            </w:r>
            <w:r w:rsidRPr="00C111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C11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органу управління ( відділу)освітою</w:t>
            </w:r>
            <w:r w:rsidRPr="00C111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))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______№____ «</w:t>
            </w:r>
            <w:r w:rsidRPr="00C111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організацію індивідуальної форми навчання учнів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(повна назва навчального закладу)», (довідки ЛКК від _______ №____, заяви батьків, витягу з ПМПК від _____ №____)</w:t>
            </w:r>
          </w:p>
          <w:p w:rsidR="00FA1B7D" w:rsidRPr="00C1113A" w:rsidRDefault="00FA1B7D" w:rsidP="00FA1B7D">
            <w:pPr>
              <w:tabs>
                <w:tab w:val="left" w:pos="10659"/>
                <w:tab w:val="left" w:pos="10773"/>
                <w:tab w:val="left" w:pos="1084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НАКАЗУЮ:</w:t>
            </w:r>
          </w:p>
          <w:p w:rsidR="00FA1B7D" w:rsidRPr="00C1113A" w:rsidRDefault="00FA1B7D" w:rsidP="00FA1B7D">
            <w:pPr>
              <w:numPr>
                <w:ilvl w:val="0"/>
                <w:numId w:val="7"/>
              </w:numPr>
              <w:tabs>
                <w:tab w:val="clear" w:pos="1108"/>
                <w:tab w:val="num" w:pos="1260"/>
              </w:tabs>
              <w:spacing w:after="0" w:line="240" w:lineRule="auto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Заступнику директора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навчально-виховної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A1B7D" w:rsidRPr="00C1113A" w:rsidRDefault="00FA1B7D" w:rsidP="00FA1B7D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0"/>
              <w:gridCol w:w="3078"/>
              <w:gridCol w:w="1013"/>
              <w:gridCol w:w="1337"/>
              <w:gridCol w:w="1245"/>
              <w:gridCol w:w="2014"/>
            </w:tblGrid>
            <w:tr w:rsidR="00FA1B7D" w:rsidRPr="00C1113A" w:rsidTr="00F30653">
              <w:tc>
                <w:tcPr>
                  <w:tcW w:w="825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за/</w:t>
                  </w: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6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ізвище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ім’я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батькові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учня</w:t>
                  </w:r>
                  <w:proofErr w:type="spellEnd"/>
                </w:p>
              </w:tc>
              <w:tc>
                <w:tcPr>
                  <w:tcW w:w="105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133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Кількість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годин на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тиждень</w:t>
                  </w:r>
                  <w:proofErr w:type="spellEnd"/>
                </w:p>
              </w:tc>
              <w:tc>
                <w:tcPr>
                  <w:tcW w:w="1269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Діагноз</w:t>
                  </w:r>
                  <w:proofErr w:type="spellEnd"/>
                </w:p>
              </w:tc>
              <w:tc>
                <w:tcPr>
                  <w:tcW w:w="211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Юридична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ідстава</w:t>
                  </w:r>
                  <w:proofErr w:type="spellEnd"/>
                </w:p>
              </w:tc>
            </w:tr>
            <w:tr w:rsidR="00FA1B7D" w:rsidRPr="00C1113A" w:rsidTr="00F30653">
              <w:tc>
                <w:tcPr>
                  <w:tcW w:w="825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06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FA1B7D" w:rsidRPr="00C1113A" w:rsidRDefault="00FA1B7D" w:rsidP="00FA1B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1.2. (вказати термін) розробити на основі робочого навчального плану відповідного класу індивідуальні навчальні плани згідно з затвердженою кількістю годин та кількістю предметів інваріантної частини робочого </w:t>
            </w: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навчального плану і подати їх на затвердження .</w:t>
            </w:r>
          </w:p>
          <w:p w:rsidR="00FA1B7D" w:rsidRPr="00C1113A" w:rsidRDefault="00FA1B7D" w:rsidP="00FA1B7D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(вказати термін) провести тарифікацію (внести відповідні зміни до тарифікації) вчителів, які будуть здійснювати навчання учнів за індивідуальною формою </w:t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розподілу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49"/>
              <w:gridCol w:w="1009"/>
              <w:gridCol w:w="1716"/>
              <w:gridCol w:w="1933"/>
              <w:gridCol w:w="1404"/>
              <w:gridCol w:w="1337"/>
            </w:tblGrid>
            <w:tr w:rsidR="00FA1B7D" w:rsidRPr="00C1113A" w:rsidTr="001E0082">
              <w:trPr>
                <w:trHeight w:val="1242"/>
              </w:trPr>
              <w:tc>
                <w:tcPr>
                  <w:tcW w:w="1971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ізвище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ім’я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батькові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учня</w:t>
                  </w:r>
                  <w:proofErr w:type="spellEnd"/>
                </w:p>
              </w:tc>
              <w:tc>
                <w:tcPr>
                  <w:tcW w:w="1019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Перелік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навчальних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предметі</w:t>
                  </w:r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956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ізвище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ім’я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батькові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учителя</w:t>
                  </w:r>
                </w:p>
              </w:tc>
              <w:tc>
                <w:tcPr>
                  <w:tcW w:w="1418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Фахова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освіта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Кількість</w:t>
                  </w:r>
                  <w:proofErr w:type="spellEnd"/>
                  <w:r w:rsidRPr="00C111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годин</w:t>
                  </w:r>
                </w:p>
              </w:tc>
            </w:tr>
            <w:tr w:rsidR="00FA1B7D" w:rsidRPr="00C1113A" w:rsidTr="001E0082">
              <w:trPr>
                <w:trHeight w:val="557"/>
              </w:trPr>
              <w:tc>
                <w:tcPr>
                  <w:tcW w:w="1971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2" w:type="dxa"/>
                </w:tcPr>
                <w:p w:rsidR="00FA1B7D" w:rsidRPr="00C1113A" w:rsidRDefault="00FA1B7D" w:rsidP="00FA1B7D">
                  <w:pPr>
                    <w:tabs>
                      <w:tab w:val="left" w:pos="563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E0082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FA1B7D" w:rsidRPr="00C1113A" w:rsidRDefault="001E0082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Вжити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стандарту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="00FA1B7D"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формою.</w:t>
            </w:r>
          </w:p>
          <w:p w:rsidR="00FA1B7D" w:rsidRPr="00C1113A" w:rsidRDefault="00FA1B7D" w:rsidP="00FA1B7D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1.5.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погодити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батьками           (особами,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замінюють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представити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занять для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навчатися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формою. </w:t>
            </w:r>
          </w:p>
          <w:p w:rsidR="00FA1B7D" w:rsidRPr="00C1113A" w:rsidRDefault="00FA1B7D" w:rsidP="00FA1B7D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1.6. (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погодити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розроблені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діючих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предметі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календарні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FA1B7D">
            <w:pPr>
              <w:spacing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1B7D" w:rsidRPr="00C1113A" w:rsidRDefault="00FA1B7D" w:rsidP="00FA1B7D">
            <w:pPr>
              <w:spacing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1.7.1.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Проведенням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індивідуальною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формою.</w:t>
            </w:r>
          </w:p>
          <w:p w:rsidR="00FA1B7D" w:rsidRPr="00C1113A" w:rsidRDefault="00FA1B7D" w:rsidP="00FA1B7D">
            <w:pPr>
              <w:spacing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1.7.2.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FA1B7D">
            <w:pPr>
              <w:spacing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1.7.3.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критеріїв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FA1B7D">
            <w:pPr>
              <w:spacing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1.7.4.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B7D" w:rsidRPr="00C1113A" w:rsidRDefault="00FA1B7D" w:rsidP="00FA1B7D">
            <w:pPr>
              <w:spacing w:after="840"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2.  Контроль за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наказу </w:t>
            </w:r>
            <w:proofErr w:type="spell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залишаю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 xml:space="preserve"> за собою.</w:t>
            </w:r>
          </w:p>
          <w:p w:rsidR="00FA1B7D" w:rsidRPr="00C1113A" w:rsidRDefault="00FA1B7D" w:rsidP="00FA1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  <w:r w:rsidRPr="00C111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1113A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</w:p>
          <w:p w:rsidR="00FA1B7D" w:rsidRPr="00C1113A" w:rsidRDefault="00FA1B7D" w:rsidP="00FA1B7D">
            <w:pPr>
              <w:spacing w:after="840" w:line="240" w:lineRule="auto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A1B7D" w:rsidRPr="00C1113A" w:rsidRDefault="00C1113A" w:rsidP="00C1113A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B7D" w:rsidRPr="00C1113A" w:rsidRDefault="00FA1B7D" w:rsidP="00FA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bookmarkStart w:id="0" w:name="8"/>
            <w:bookmarkEnd w:id="0"/>
          </w:p>
        </w:tc>
      </w:tr>
    </w:tbl>
    <w:p w:rsidR="00FA1B7D" w:rsidRDefault="00FA1B7D" w:rsidP="00521A3E">
      <w:pPr>
        <w:rPr>
          <w:lang w:val="uk-UA"/>
        </w:rPr>
      </w:pPr>
    </w:p>
    <w:sectPr w:rsidR="00FA1B7D" w:rsidSect="00D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AA3"/>
    <w:multiLevelType w:val="hybridMultilevel"/>
    <w:tmpl w:val="6562C404"/>
    <w:lvl w:ilvl="0" w:tplc="92E00E7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62602A4"/>
    <w:multiLevelType w:val="hybridMultilevel"/>
    <w:tmpl w:val="023C25B4"/>
    <w:lvl w:ilvl="0" w:tplc="9BACB4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A212F"/>
    <w:multiLevelType w:val="hybridMultilevel"/>
    <w:tmpl w:val="614ADB16"/>
    <w:lvl w:ilvl="0" w:tplc="8A86A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E2FEF"/>
    <w:multiLevelType w:val="multilevel"/>
    <w:tmpl w:val="514C5C9E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cs="Times New Roman"/>
      </w:rPr>
    </w:lvl>
  </w:abstractNum>
  <w:abstractNum w:abstractNumId="4">
    <w:nsid w:val="1DDD59DB"/>
    <w:multiLevelType w:val="hybridMultilevel"/>
    <w:tmpl w:val="A622D810"/>
    <w:lvl w:ilvl="0" w:tplc="0B180E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03BB0"/>
    <w:multiLevelType w:val="hybridMultilevel"/>
    <w:tmpl w:val="03EA71B4"/>
    <w:lvl w:ilvl="0" w:tplc="F05A54C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1705D"/>
    <w:multiLevelType w:val="hybridMultilevel"/>
    <w:tmpl w:val="7AEC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69AB"/>
    <w:multiLevelType w:val="hybridMultilevel"/>
    <w:tmpl w:val="819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61963"/>
    <w:multiLevelType w:val="hybridMultilevel"/>
    <w:tmpl w:val="81029FA2"/>
    <w:lvl w:ilvl="0" w:tplc="CF2EBDD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5A152353"/>
    <w:multiLevelType w:val="hybridMultilevel"/>
    <w:tmpl w:val="7AEC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718E3"/>
    <w:multiLevelType w:val="hybridMultilevel"/>
    <w:tmpl w:val="AC2468D0"/>
    <w:lvl w:ilvl="0" w:tplc="ECF4E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04852"/>
    <w:multiLevelType w:val="hybridMultilevel"/>
    <w:tmpl w:val="2D1022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D75183"/>
    <w:multiLevelType w:val="multilevel"/>
    <w:tmpl w:val="1ED08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92"/>
    <w:rsid w:val="00164AB0"/>
    <w:rsid w:val="001E0082"/>
    <w:rsid w:val="002228F3"/>
    <w:rsid w:val="002932AB"/>
    <w:rsid w:val="002D70CB"/>
    <w:rsid w:val="00521A3E"/>
    <w:rsid w:val="00581FDC"/>
    <w:rsid w:val="006A4E16"/>
    <w:rsid w:val="006A628A"/>
    <w:rsid w:val="00782D50"/>
    <w:rsid w:val="0088714C"/>
    <w:rsid w:val="00AF7C1A"/>
    <w:rsid w:val="00C1113A"/>
    <w:rsid w:val="00D02804"/>
    <w:rsid w:val="00DF7D92"/>
    <w:rsid w:val="00E22C8A"/>
    <w:rsid w:val="00E83DA2"/>
    <w:rsid w:val="00FA1B7D"/>
    <w:rsid w:val="00FB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4"/>
  </w:style>
  <w:style w:type="paragraph" w:styleId="1">
    <w:name w:val="heading 1"/>
    <w:basedOn w:val="a"/>
    <w:next w:val="a"/>
    <w:link w:val="10"/>
    <w:uiPriority w:val="99"/>
    <w:qFormat/>
    <w:rsid w:val="00FA1B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B7D"/>
  </w:style>
  <w:style w:type="character" w:styleId="a3">
    <w:name w:val="Hyperlink"/>
    <w:basedOn w:val="a0"/>
    <w:uiPriority w:val="99"/>
    <w:semiHidden/>
    <w:unhideWhenUsed/>
    <w:rsid w:val="00FA1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A1B7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Normal (Web)"/>
    <w:basedOn w:val="a"/>
    <w:uiPriority w:val="99"/>
    <w:rsid w:val="00F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FA1B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FA1B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No Spacing"/>
    <w:link w:val="a8"/>
    <w:uiPriority w:val="99"/>
    <w:qFormat/>
    <w:rsid w:val="00FA1B7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8">
    <w:name w:val="Без интервала Знак"/>
    <w:basedOn w:val="a0"/>
    <w:link w:val="a7"/>
    <w:uiPriority w:val="99"/>
    <w:locked/>
    <w:rsid w:val="00FA1B7D"/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FA1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uiPriority w:val="99"/>
    <w:rsid w:val="00FA1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Title"/>
    <w:basedOn w:val="a"/>
    <w:link w:val="ab"/>
    <w:qFormat/>
    <w:rsid w:val="00FA1B7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FA1B7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FA1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FA1B7D"/>
    <w:rPr>
      <w:rFonts w:cs="Times New Roman"/>
    </w:rPr>
  </w:style>
  <w:style w:type="character" w:customStyle="1" w:styleId="rvts9">
    <w:name w:val="rvts9"/>
    <w:basedOn w:val="a0"/>
    <w:uiPriority w:val="99"/>
    <w:rsid w:val="00FA1B7D"/>
    <w:rPr>
      <w:rFonts w:cs="Times New Roman"/>
    </w:rPr>
  </w:style>
  <w:style w:type="paragraph" w:customStyle="1" w:styleId="FR1">
    <w:name w:val="FR1"/>
    <w:rsid w:val="00E22C8A"/>
    <w:pPr>
      <w:widowControl w:val="0"/>
      <w:spacing w:after="0" w:line="260" w:lineRule="auto"/>
      <w:ind w:right="2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2">
    <w:name w:val="FR2"/>
    <w:rsid w:val="00E22C8A"/>
    <w:pPr>
      <w:widowControl w:val="0"/>
      <w:spacing w:after="0" w:line="240" w:lineRule="auto"/>
      <w:ind w:left="128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FR3">
    <w:name w:val="FR3"/>
    <w:rsid w:val="00E22C8A"/>
    <w:pPr>
      <w:widowControl w:val="0"/>
      <w:spacing w:after="0" w:line="240" w:lineRule="auto"/>
      <w:ind w:left="200"/>
      <w:jc w:val="center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29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ua/img/zstored/files/%D0%BD%D0%B0%D0%BA%D0%B0%D0%B7%207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E75E-A471-4046-9583-54DFB1E3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Twilight Angel</cp:lastModifiedBy>
  <cp:revision>3</cp:revision>
  <dcterms:created xsi:type="dcterms:W3CDTF">2016-02-19T10:36:00Z</dcterms:created>
  <dcterms:modified xsi:type="dcterms:W3CDTF">2016-02-19T10:39:00Z</dcterms:modified>
</cp:coreProperties>
</file>